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2022年首都医科大学附属北京安定医院“优培计划”招聘计划</w:t>
      </w:r>
    </w:p>
    <w:p>
      <w:pPr>
        <w:pStyle w:val="style0"/>
        <w:ind w:left="141" w:leftChars="67" w:firstLine="92" w:firstLineChars="44"/>
        <w:jc w:val="center"/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 xml:space="preserve">   </w:t>
      </w:r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960"/>
        <w:gridCol w:w="3093"/>
        <w:gridCol w:w="567"/>
        <w:gridCol w:w="1350"/>
        <w:gridCol w:w="1530"/>
        <w:gridCol w:w="1635"/>
      </w:tblGrid>
      <w:tr>
        <w:trPr>
          <w:trHeight w:val="810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黑体" w:cs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黑体" w:cs="黑体" w:eastAsia="黑体" w:hAnsi="宋体"/>
                <w:color w:val="000000"/>
                <w:sz w:val="24"/>
              </w:rPr>
            </w:pP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t>职位</w:t>
            </w: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t>名称</w:t>
            </w:r>
          </w:p>
          <w:bookmarkStart w:id="0" w:name="_GoBack"/>
          <w:bookmarkEnd w:id="0"/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黑体" w:cs="黑体" w:eastAsia="黑体" w:hAnsi="宋体"/>
                <w:color w:val="000000"/>
                <w:sz w:val="24"/>
              </w:rPr>
            </w:pP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t>职位简介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黑体" w:cs="黑体" w:eastAsia="黑体" w:hAnsi="宋体"/>
                <w:color w:val="000000"/>
                <w:sz w:val="24"/>
              </w:rPr>
            </w:pP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t>招考人数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黑体" w:cs="黑体" w:eastAsia="黑体" w:hAnsi="宋体"/>
                <w:color w:val="000000"/>
                <w:sz w:val="24"/>
              </w:rPr>
            </w:pP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黑体" w:cs="黑体" w:eastAsia="黑体" w:hAnsi="宋体"/>
                <w:color w:val="000000"/>
                <w:sz w:val="24"/>
              </w:rPr>
            </w:pP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黑体" w:cs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cs="黑体" w:eastAsia="黑体" w:hAnsi="宋体" w:hint="eastAsia"/>
                <w:color w:val="000000"/>
                <w:kern w:val="0"/>
                <w:sz w:val="24"/>
              </w:rPr>
              <w:t>其它条件</w:t>
            </w:r>
          </w:p>
        </w:tc>
      </w:tr>
      <w:tr>
        <w:tblPrEx/>
        <w:trPr>
          <w:trHeight w:val="1620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心理治疗师岗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从事临床心理治疗、心理学科研教学及对外交流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仅限博士研究生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基础心理学、应用心理学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sz w:val="24"/>
                <w:szCs w:val="24"/>
              </w:rPr>
              <w:t>第一作者发表</w:t>
            </w:r>
            <w:r>
              <w:rPr>
                <w:rStyle w:val="style4099"/>
                <w:sz w:val="24"/>
                <w:szCs w:val="24"/>
              </w:rPr>
              <w:t>SCI</w:t>
            </w:r>
            <w:r>
              <w:rPr>
                <w:rStyle w:val="style4099"/>
                <w:sz w:val="24"/>
                <w:szCs w:val="24"/>
              </w:rPr>
              <w:t>论文</w:t>
            </w:r>
            <w:r>
              <w:rPr>
                <w:rStyle w:val="style4099"/>
                <w:sz w:val="24"/>
                <w:szCs w:val="24"/>
              </w:rPr>
              <w:t>1</w:t>
            </w:r>
            <w:r>
              <w:rPr>
                <w:rStyle w:val="style4099"/>
                <w:sz w:val="24"/>
                <w:szCs w:val="24"/>
              </w:rPr>
              <w:t>篇及以上</w:t>
            </w:r>
          </w:p>
        </w:tc>
      </w:tr>
      <w:tr>
        <w:tblPrEx/>
        <w:trPr>
          <w:trHeight w:val="2430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院感疾控岗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制定医院感染管理控制和持续改进方案、工作计划，并组织实施、监督和效果评价；负责医院各级各类人员预防控制医院感染知识与技能的培训等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硕士研究生及以上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公共卫生、公共卫生与预防医学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</w:p>
        </w:tc>
      </w:tr>
      <w:tr>
        <w:tblPrEx/>
        <w:trPr>
          <w:trHeight w:val="2430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医学工程管理岗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从事医学装备购置、验收、质控、维护、修理、计量、应用分析、处置等全程管理；医疗设备采购、医用耗材采购和管理、物资用品采购和管理等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硕士研究生及以上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style4099"/>
                <w:sz w:val="24"/>
                <w:szCs w:val="24"/>
              </w:rPr>
              <w:t>生物医学工程、物流管理与物流工程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</w:p>
        </w:tc>
      </w:tr>
      <w:tr>
        <w:tblPrEx/>
        <w:trPr>
          <w:trHeight w:val="1620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sz w:val="24"/>
                <w:szCs w:val="24"/>
              </w:rPr>
              <w:t>数据分析岗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sz w:val="24"/>
                <w:szCs w:val="24"/>
              </w:rPr>
              <w:t>从事数据分析等工作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sz w:val="24"/>
                <w:szCs w:val="24"/>
              </w:rPr>
              <w:t>硕士研究生及以上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sz w:val="24"/>
                <w:szCs w:val="24"/>
              </w:rPr>
              <w:t>统计学类、计算机科学与技术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9"/>
                <w:sz w:val="24"/>
                <w:szCs w:val="24"/>
              </w:rPr>
            </w:pPr>
            <w:r>
              <w:rPr>
                <w:rStyle w:val="style4099"/>
                <w:sz w:val="24"/>
                <w:szCs w:val="24"/>
              </w:rPr>
              <w:t>熟练掌握</w:t>
            </w:r>
            <w:r>
              <w:rPr>
                <w:rStyle w:val="style4099"/>
                <w:sz w:val="24"/>
                <w:szCs w:val="24"/>
              </w:rPr>
              <w:t>Python,C,R,SQL</w:t>
            </w:r>
            <w:r>
              <w:rPr>
                <w:rStyle w:val="style4099"/>
                <w:sz w:val="24"/>
                <w:szCs w:val="24"/>
              </w:rPr>
              <w:t>等计算机语言、熟练使用</w:t>
            </w:r>
            <w:r>
              <w:rPr>
                <w:rStyle w:val="style4099"/>
                <w:sz w:val="24"/>
                <w:szCs w:val="24"/>
              </w:rPr>
              <w:t>Tableau</w:t>
            </w:r>
            <w:r>
              <w:rPr>
                <w:rStyle w:val="style4099"/>
                <w:sz w:val="24"/>
                <w:szCs w:val="24"/>
              </w:rPr>
              <w:t>等可</w:t>
            </w:r>
            <w:r>
              <w:rPr>
                <w:rStyle w:val="style4099"/>
                <w:sz w:val="24"/>
                <w:szCs w:val="24"/>
              </w:rPr>
              <w:t>视化工具</w:t>
            </w:r>
          </w:p>
        </w:tc>
      </w:tr>
    </w:tbl>
    <w:p>
      <w:pPr>
        <w:pStyle w:val="style0"/>
        <w:widowControl/>
        <w:jc w:val="center"/>
        <w:textAlignment w:val="center"/>
        <w:rPr>
          <w:rStyle w:val="style4099"/>
          <w:sz w:val="24"/>
          <w:szCs w:val="24"/>
        </w:rPr>
      </w:pPr>
    </w:p>
    <w:p>
      <w:pPr>
        <w:pStyle w:val="style0"/>
        <w:spacing w:lineRule="auto" w:line="360"/>
        <w:ind w:firstLine="482" w:firstLineChars="200"/>
        <w:rPr>
          <w:rFonts w:ascii="宋体" w:hAnsi="宋体"/>
          <w:b/>
          <w:bCs/>
          <w:sz w:val="24"/>
        </w:rPr>
      </w:pPr>
    </w:p>
    <w:sectPr>
      <w:pgSz w:w="11906" w:h="16838" w:orient="portrait"/>
      <w:pgMar w:top="1440" w:right="992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a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font21"/>
    <w:basedOn w:val="style65"/>
    <w:next w:val="style4099"/>
    <w:rPr>
      <w:rFonts w:ascii="仿宋_GB2312" w:cs="仿宋_GB2312" w:eastAsia="仿宋_GB2312"/>
      <w:color w:val="000000"/>
      <w:sz w:val="32"/>
      <w:szCs w:val="32"/>
      <w:u w:val="none"/>
    </w:rPr>
  </w:style>
  <w:style w:type="character" w:customStyle="1" w:styleId="style4100">
    <w:name w:val="font01"/>
    <w:basedOn w:val="style65"/>
    <w:next w:val="style4100"/>
    <w:rPr>
      <w:rFonts w:ascii="Times New Roman" w:cs="Times New Roman" w:hAnsi="Times New Roman" w:hint="default"/>
      <w:color w:val="000000"/>
      <w:sz w:val="32"/>
      <w:szCs w:val="32"/>
      <w:u w:val="none"/>
    </w:rPr>
  </w:style>
  <w:style w:type="character" w:customStyle="1" w:styleId="style4101">
    <w:name w:val="font11"/>
    <w:basedOn w:val="style65"/>
    <w:next w:val="style4101"/>
    <w:rPr>
      <w:rFonts w:ascii="仿宋_GB2312" w:cs="仿宋_GB2312" w:eastAsia="仿宋_GB2312"/>
      <w:color w:val="000000"/>
      <w:sz w:val="32"/>
      <w:szCs w:val="3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363</Words>
  <Pages>2</Pages>
  <Characters>387</Characters>
  <Application>WPS Office</Application>
  <DocSecurity>0</DocSecurity>
  <Paragraphs>44</Paragraphs>
  <ScaleCrop>false</ScaleCrop>
  <Company>Microsoft</Company>
  <LinksUpToDate>false</LinksUpToDate>
  <CharactersWithSpaces>393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2020-11-02T10:14:00Z</dcterms:created>
  <dc:creator>马天琦</dc:creator>
  <lastModifiedBy>VOG-AL10</lastModifiedBy>
  <dcterms:modified xsi:type="dcterms:W3CDTF">2021-10-11T08:21:51Z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102ba6b5802f47df8859902824e2e821</vt:lpwstr>
  </property>
</Properties>
</file>